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40452" w14:textId="0C4250A8" w:rsidR="00851D92" w:rsidRPr="00BA3F29" w:rsidRDefault="00851D92" w:rsidP="005F7837">
      <w:pPr>
        <w:pStyle w:val="Default"/>
        <w:jc w:val="both"/>
        <w:rPr>
          <w:color w:val="000000" w:themeColor="text1"/>
        </w:rPr>
      </w:pPr>
      <w:r w:rsidRPr="00BA3F29">
        <w:rPr>
          <w:color w:val="000000" w:themeColor="text1"/>
        </w:rPr>
        <w:t xml:space="preserve">Damit die Ausschreibungen künftig korrekt nach § 40 </w:t>
      </w:r>
      <w:proofErr w:type="spellStart"/>
      <w:r w:rsidRPr="00BA3F29">
        <w:rPr>
          <w:color w:val="000000" w:themeColor="text1"/>
        </w:rPr>
        <w:t>NatschG</w:t>
      </w:r>
      <w:proofErr w:type="spellEnd"/>
      <w:r w:rsidRPr="00BA3F29">
        <w:rPr>
          <w:color w:val="000000" w:themeColor="text1"/>
        </w:rPr>
        <w:t xml:space="preserve"> </w:t>
      </w:r>
      <w:r w:rsidR="00701461" w:rsidRPr="00BA3F29">
        <w:rPr>
          <w:color w:val="000000" w:themeColor="text1"/>
        </w:rPr>
        <w:t>bzw. Erhaltungsmischungsverordnung (</w:t>
      </w:r>
      <w:proofErr w:type="spellStart"/>
      <w:r w:rsidR="00701461" w:rsidRPr="00BA3F29">
        <w:rPr>
          <w:color w:val="000000" w:themeColor="text1"/>
        </w:rPr>
        <w:t>ErmiV</w:t>
      </w:r>
      <w:proofErr w:type="spellEnd"/>
      <w:r w:rsidR="00701461" w:rsidRPr="00BA3F29">
        <w:rPr>
          <w:color w:val="000000" w:themeColor="text1"/>
        </w:rPr>
        <w:t xml:space="preserve">) </w:t>
      </w:r>
      <w:r w:rsidRPr="00BA3F29">
        <w:rPr>
          <w:color w:val="000000" w:themeColor="text1"/>
        </w:rPr>
        <w:t xml:space="preserve">verlaufen, alle Angaben für gut vergleichbare Angebote für gebietseigenes Saatgut vorliegen und auch die Zusammensetzung standortangepasst ist, sind in </w:t>
      </w:r>
      <w:proofErr w:type="spellStart"/>
      <w:r w:rsidRPr="00BA3F29">
        <w:rPr>
          <w:color w:val="000000" w:themeColor="text1"/>
        </w:rPr>
        <w:t>in</w:t>
      </w:r>
      <w:proofErr w:type="spellEnd"/>
      <w:r w:rsidRPr="00BA3F29">
        <w:rPr>
          <w:color w:val="000000" w:themeColor="text1"/>
        </w:rPr>
        <w:t xml:space="preserve"> jeder Kostenanfrage folgende Angaben abzufragen und Informationen zu geben:</w:t>
      </w:r>
    </w:p>
    <w:p w14:paraId="1A6CA86F" w14:textId="77777777" w:rsidR="00851D92" w:rsidRPr="00BA3F29" w:rsidRDefault="00851D92" w:rsidP="005F7837">
      <w:pPr>
        <w:pStyle w:val="Default"/>
        <w:jc w:val="both"/>
        <w:rPr>
          <w:color w:val="000000" w:themeColor="text1"/>
        </w:rPr>
      </w:pPr>
    </w:p>
    <w:p w14:paraId="0FB63824" w14:textId="391F884C" w:rsidR="00851D92" w:rsidRPr="00BA3F29" w:rsidRDefault="00851D92" w:rsidP="005F7837">
      <w:pPr>
        <w:pStyle w:val="Default"/>
        <w:ind w:left="66"/>
        <w:jc w:val="both"/>
        <w:rPr>
          <w:b/>
          <w:bCs/>
          <w:color w:val="000000" w:themeColor="text1"/>
        </w:rPr>
      </w:pPr>
      <w:r w:rsidRPr="00BA3F29">
        <w:rPr>
          <w:b/>
          <w:bCs/>
          <w:color w:val="000000" w:themeColor="text1"/>
        </w:rPr>
        <w:t xml:space="preserve">1. Ursprungsgebiet, 2. Zielort und Baustelle, 3. </w:t>
      </w:r>
      <w:proofErr w:type="spellStart"/>
      <w:r w:rsidRPr="00BA3F29">
        <w:rPr>
          <w:b/>
          <w:bCs/>
          <w:color w:val="000000" w:themeColor="text1"/>
        </w:rPr>
        <w:t>Ansaatstärke</w:t>
      </w:r>
      <w:proofErr w:type="spellEnd"/>
      <w:r w:rsidRPr="00BA3F29">
        <w:rPr>
          <w:b/>
          <w:bCs/>
          <w:color w:val="000000" w:themeColor="text1"/>
        </w:rPr>
        <w:t>, 4. reale Standortbeschreibung der Böden und ggf. Exposition, 5. Kräuteranteil</w:t>
      </w:r>
      <w:r w:rsidR="006A2E64" w:rsidRPr="00BA3F29">
        <w:rPr>
          <w:b/>
          <w:bCs/>
          <w:color w:val="000000" w:themeColor="text1"/>
        </w:rPr>
        <w:t>,</w:t>
      </w:r>
      <w:r w:rsidRPr="00BA3F29">
        <w:rPr>
          <w:b/>
          <w:bCs/>
          <w:color w:val="000000" w:themeColor="text1"/>
        </w:rPr>
        <w:t xml:space="preserve"> 6. Flächengröße</w:t>
      </w:r>
      <w:r w:rsidR="006A2E64" w:rsidRPr="00BA3F29">
        <w:rPr>
          <w:b/>
          <w:bCs/>
          <w:color w:val="000000" w:themeColor="text1"/>
        </w:rPr>
        <w:t>, 7. Verpflichtung zum genauen Herkunftsnachweis</w:t>
      </w:r>
    </w:p>
    <w:p w14:paraId="1C36AEA2" w14:textId="77777777" w:rsidR="00851D92" w:rsidRPr="005F7837" w:rsidRDefault="00851D92" w:rsidP="003409B6">
      <w:pPr>
        <w:pStyle w:val="Default"/>
        <w:rPr>
          <w:b/>
          <w:bCs/>
        </w:rPr>
      </w:pPr>
    </w:p>
    <w:p w14:paraId="295CC59C" w14:textId="77777777" w:rsidR="00B97C23" w:rsidRPr="005F7837" w:rsidRDefault="00B97C23" w:rsidP="003409B6">
      <w:pPr>
        <w:pStyle w:val="Default"/>
        <w:rPr>
          <w:b/>
          <w:bCs/>
        </w:rPr>
      </w:pPr>
    </w:p>
    <w:p w14:paraId="6715C883" w14:textId="561F5202" w:rsidR="00B97C23" w:rsidRPr="005F7837" w:rsidRDefault="00B97C23" w:rsidP="00B97C23">
      <w:pPr>
        <w:pStyle w:val="Default"/>
        <w:pBdr>
          <w:top w:val="single" w:sz="4" w:space="1" w:color="auto"/>
          <w:left w:val="single" w:sz="4" w:space="4" w:color="auto"/>
          <w:bottom w:val="single" w:sz="4" w:space="1" w:color="auto"/>
          <w:right w:val="single" w:sz="4" w:space="4" w:color="auto"/>
        </w:pBdr>
        <w:rPr>
          <w:b/>
          <w:bCs/>
        </w:rPr>
      </w:pPr>
      <w:r w:rsidRPr="005F7837">
        <w:rPr>
          <w:b/>
          <w:bCs/>
        </w:rPr>
        <w:t>KURZAUSSCHREIBUNG</w:t>
      </w:r>
    </w:p>
    <w:p w14:paraId="49BA376F" w14:textId="77777777" w:rsidR="00B97C23" w:rsidRPr="005F7837" w:rsidRDefault="00B97C23" w:rsidP="00B97C23">
      <w:pPr>
        <w:pStyle w:val="Default"/>
        <w:pBdr>
          <w:top w:val="single" w:sz="4" w:space="1" w:color="auto"/>
          <w:left w:val="single" w:sz="4" w:space="4" w:color="auto"/>
          <w:bottom w:val="single" w:sz="4" w:space="1" w:color="auto"/>
          <w:right w:val="single" w:sz="4" w:space="4" w:color="auto"/>
        </w:pBdr>
        <w:rPr>
          <w:b/>
          <w:bCs/>
        </w:rPr>
      </w:pPr>
    </w:p>
    <w:p w14:paraId="07ED821B" w14:textId="77777777" w:rsidR="00B97C23" w:rsidRPr="005F7837" w:rsidRDefault="00B97C23" w:rsidP="00B97C23">
      <w:pPr>
        <w:pStyle w:val="Default"/>
        <w:pBdr>
          <w:top w:val="single" w:sz="4" w:space="1" w:color="auto"/>
          <w:left w:val="single" w:sz="4" w:space="4" w:color="auto"/>
          <w:bottom w:val="single" w:sz="4" w:space="1" w:color="auto"/>
          <w:right w:val="single" w:sz="4" w:space="4" w:color="auto"/>
        </w:pBdr>
        <w:rPr>
          <w:b/>
          <w:bCs/>
        </w:rPr>
      </w:pPr>
    </w:p>
    <w:p w14:paraId="42C6E74C" w14:textId="14843B96" w:rsidR="003409B6" w:rsidRPr="005F7837" w:rsidRDefault="00C556CD" w:rsidP="00B97C23">
      <w:pPr>
        <w:pStyle w:val="Default"/>
        <w:pBdr>
          <w:top w:val="single" w:sz="4" w:space="1" w:color="auto"/>
          <w:left w:val="single" w:sz="4" w:space="4" w:color="auto"/>
          <w:bottom w:val="single" w:sz="4" w:space="1" w:color="auto"/>
          <w:right w:val="single" w:sz="4" w:space="4" w:color="auto"/>
        </w:pBdr>
        <w:rPr>
          <w:b/>
          <w:bCs/>
        </w:rPr>
      </w:pPr>
      <w:r w:rsidRPr="005F7837">
        <w:rPr>
          <w:b/>
          <w:bCs/>
        </w:rPr>
        <w:t>Ausschreibungshilfe für Begrünungen/Ansaaten in der freien Landschaft</w:t>
      </w:r>
    </w:p>
    <w:p w14:paraId="225841AF" w14:textId="77777777" w:rsidR="00C918B6" w:rsidRPr="005F7837" w:rsidRDefault="00C918B6" w:rsidP="00B97C23">
      <w:pPr>
        <w:pStyle w:val="Default"/>
        <w:pBdr>
          <w:top w:val="single" w:sz="4" w:space="1" w:color="auto"/>
          <w:left w:val="single" w:sz="4" w:space="4" w:color="auto"/>
          <w:bottom w:val="single" w:sz="4" w:space="1" w:color="auto"/>
          <w:right w:val="single" w:sz="4" w:space="4" w:color="auto"/>
        </w:pBdr>
      </w:pPr>
    </w:p>
    <w:p w14:paraId="064C9399" w14:textId="04202A04" w:rsidR="00F63F3F" w:rsidRPr="005F7837" w:rsidRDefault="00C918B6" w:rsidP="00B97C23">
      <w:pPr>
        <w:pStyle w:val="Default"/>
        <w:pBdr>
          <w:top w:val="single" w:sz="4" w:space="1" w:color="auto"/>
          <w:left w:val="single" w:sz="4" w:space="4" w:color="auto"/>
          <w:bottom w:val="single" w:sz="4" w:space="1" w:color="auto"/>
          <w:right w:val="single" w:sz="4" w:space="4" w:color="auto"/>
        </w:pBdr>
      </w:pPr>
      <w:r w:rsidRPr="005F7837">
        <w:t>Ansaat mit z</w:t>
      </w:r>
      <w:r w:rsidR="00302712" w:rsidRPr="005F7837">
        <w:t>ertifiziertem gebiets</w:t>
      </w:r>
      <w:r w:rsidR="00C556CD" w:rsidRPr="005F7837">
        <w:t>eigenem Saatguts</w:t>
      </w:r>
      <w:r w:rsidR="00302712" w:rsidRPr="005F7837">
        <w:t xml:space="preserve"> (Wiesendruschgut oder </w:t>
      </w:r>
      <w:r w:rsidR="00C556CD" w:rsidRPr="005F7837">
        <w:t xml:space="preserve">angebautes, </w:t>
      </w:r>
      <w:r w:rsidR="00302712" w:rsidRPr="005F7837">
        <w:t>regionales Saatgut)</w:t>
      </w:r>
    </w:p>
    <w:p w14:paraId="5BB9DC46" w14:textId="237EA87F" w:rsidR="00F63F3F" w:rsidRPr="005F7837" w:rsidRDefault="00302712" w:rsidP="00B97C23">
      <w:pPr>
        <w:pStyle w:val="Default"/>
        <w:pBdr>
          <w:top w:val="single" w:sz="4" w:space="1" w:color="auto"/>
          <w:left w:val="single" w:sz="4" w:space="4" w:color="auto"/>
          <w:bottom w:val="single" w:sz="4" w:space="1" w:color="auto"/>
          <w:right w:val="single" w:sz="4" w:space="4" w:color="auto"/>
        </w:pBdr>
      </w:pPr>
      <w:r w:rsidRPr="005F7837">
        <w:rPr>
          <w:b/>
          <w:bCs/>
        </w:rPr>
        <w:t>Ursprungsgebiet</w:t>
      </w:r>
      <w:r w:rsidRPr="005F7837">
        <w:rPr>
          <w:b/>
          <w:bCs/>
          <w:highlight w:val="yellow"/>
        </w:rPr>
        <w:t xml:space="preserve"> 9, Oberrheingraben</w:t>
      </w:r>
      <w:r w:rsidR="00F63F3F" w:rsidRPr="005F7837">
        <w:rPr>
          <w:b/>
          <w:bCs/>
          <w:highlight w:val="yellow"/>
        </w:rPr>
        <w:t>, Zielort, Baustelle</w:t>
      </w:r>
    </w:p>
    <w:p w14:paraId="5C5C5FD2" w14:textId="77777777" w:rsidR="00266783" w:rsidRPr="005F7837" w:rsidRDefault="00266783" w:rsidP="00B97C23">
      <w:pPr>
        <w:pStyle w:val="Default"/>
        <w:pBdr>
          <w:top w:val="single" w:sz="4" w:space="1" w:color="auto"/>
          <w:left w:val="single" w:sz="4" w:space="4" w:color="auto"/>
          <w:bottom w:val="single" w:sz="4" w:space="1" w:color="auto"/>
          <w:right w:val="single" w:sz="4" w:space="4" w:color="auto"/>
        </w:pBdr>
        <w:rPr>
          <w:b/>
          <w:bCs/>
        </w:rPr>
      </w:pPr>
    </w:p>
    <w:p w14:paraId="4A62864D" w14:textId="3368F3C3" w:rsidR="00F63F3F" w:rsidRPr="005F7837" w:rsidRDefault="00302712" w:rsidP="00B97C23">
      <w:pPr>
        <w:pStyle w:val="Default"/>
        <w:pBdr>
          <w:top w:val="single" w:sz="4" w:space="1" w:color="auto"/>
          <w:left w:val="single" w:sz="4" w:space="4" w:color="auto"/>
          <w:bottom w:val="single" w:sz="4" w:space="1" w:color="auto"/>
          <w:right w:val="single" w:sz="4" w:space="4" w:color="auto"/>
        </w:pBdr>
      </w:pPr>
      <w:proofErr w:type="spellStart"/>
      <w:r w:rsidRPr="005F7837">
        <w:rPr>
          <w:b/>
          <w:bCs/>
        </w:rPr>
        <w:t>Ansaatstärke</w:t>
      </w:r>
      <w:proofErr w:type="spellEnd"/>
      <w:r w:rsidRPr="005F7837">
        <w:t xml:space="preserve"> </w:t>
      </w:r>
      <w:r w:rsidR="00F63F3F" w:rsidRPr="005F7837">
        <w:t>5</w:t>
      </w:r>
      <w:r w:rsidRPr="005F7837">
        <w:t xml:space="preserve"> g/m² </w:t>
      </w:r>
      <w:r w:rsidRPr="005F7837">
        <w:rPr>
          <w:highlight w:val="yellow"/>
        </w:rPr>
        <w:t>(</w:t>
      </w:r>
      <w:r w:rsidR="00F63F3F" w:rsidRPr="005F7837">
        <w:rPr>
          <w:highlight w:val="yellow"/>
        </w:rPr>
        <w:t>normal 5</w:t>
      </w:r>
      <w:r w:rsidR="00C918B6" w:rsidRPr="005F7837">
        <w:rPr>
          <w:highlight w:val="yellow"/>
        </w:rPr>
        <w:t>-7</w:t>
      </w:r>
      <w:r w:rsidR="00F63F3F" w:rsidRPr="005F7837">
        <w:rPr>
          <w:highlight w:val="yellow"/>
        </w:rPr>
        <w:t xml:space="preserve"> bis maximal 10</w:t>
      </w:r>
      <w:r w:rsidRPr="005F7837">
        <w:rPr>
          <w:highlight w:val="yellow"/>
        </w:rPr>
        <w:t xml:space="preserve"> g/m²</w:t>
      </w:r>
      <w:r w:rsidR="0046306A" w:rsidRPr="005F7837">
        <w:rPr>
          <w:highlight w:val="yellow"/>
        </w:rPr>
        <w:t xml:space="preserve"> bei Böschungen</w:t>
      </w:r>
      <w:r w:rsidRPr="005F7837">
        <w:t xml:space="preserve">) </w:t>
      </w:r>
    </w:p>
    <w:p w14:paraId="29EC5787" w14:textId="77777777" w:rsidR="00266783" w:rsidRPr="005F7837" w:rsidRDefault="00266783" w:rsidP="00B97C23">
      <w:pPr>
        <w:pStyle w:val="Default"/>
        <w:pBdr>
          <w:top w:val="single" w:sz="4" w:space="1" w:color="auto"/>
          <w:left w:val="single" w:sz="4" w:space="4" w:color="auto"/>
          <w:bottom w:val="single" w:sz="4" w:space="1" w:color="auto"/>
          <w:right w:val="single" w:sz="4" w:space="4" w:color="auto"/>
        </w:pBdr>
      </w:pPr>
    </w:p>
    <w:p w14:paraId="2DD59CC0" w14:textId="5E512902" w:rsidR="00302712" w:rsidRPr="005F7837" w:rsidRDefault="00302712" w:rsidP="00B97C23">
      <w:pPr>
        <w:pStyle w:val="Default"/>
        <w:pBdr>
          <w:top w:val="single" w:sz="4" w:space="1" w:color="auto"/>
          <w:left w:val="single" w:sz="4" w:space="4" w:color="auto"/>
          <w:bottom w:val="single" w:sz="4" w:space="1" w:color="auto"/>
          <w:right w:val="single" w:sz="4" w:space="4" w:color="auto"/>
        </w:pBdr>
      </w:pPr>
      <w:r w:rsidRPr="005F7837">
        <w:t>Genehmigungen gemäß Erhaltungsmischungsverordnung (</w:t>
      </w:r>
      <w:proofErr w:type="spellStart"/>
      <w:r w:rsidRPr="005F7837">
        <w:t>ErMiV</w:t>
      </w:r>
      <w:proofErr w:type="spellEnd"/>
      <w:r w:rsidRPr="005F7837">
        <w:t>) und Bundes</w:t>
      </w:r>
      <w:r w:rsidR="00F63F3F" w:rsidRPr="005F7837">
        <w:t>-</w:t>
      </w:r>
      <w:proofErr w:type="spellStart"/>
      <w:r w:rsidRPr="005F7837">
        <w:t>sortenamtes</w:t>
      </w:r>
      <w:proofErr w:type="spellEnd"/>
      <w:r w:rsidRPr="005F7837">
        <w:t xml:space="preserve"> müssen vorliegen und sind auf Nachfrage dem Auftraggeber vorzulegen</w:t>
      </w:r>
      <w:r w:rsidR="00C556CD" w:rsidRPr="005F7837">
        <w:t xml:space="preserve"> bzw. Zertifikat.</w:t>
      </w:r>
    </w:p>
    <w:p w14:paraId="2C138403" w14:textId="77777777" w:rsidR="00266783" w:rsidRPr="005F7837" w:rsidRDefault="00266783" w:rsidP="00B97C23">
      <w:pPr>
        <w:pStyle w:val="Default"/>
        <w:pBdr>
          <w:top w:val="single" w:sz="4" w:space="1" w:color="auto"/>
          <w:left w:val="single" w:sz="4" w:space="4" w:color="auto"/>
          <w:bottom w:val="single" w:sz="4" w:space="1" w:color="auto"/>
          <w:right w:val="single" w:sz="4" w:space="4" w:color="auto"/>
        </w:pBdr>
        <w:rPr>
          <w:b/>
          <w:bCs/>
          <w:highlight w:val="yellow"/>
        </w:rPr>
      </w:pPr>
    </w:p>
    <w:p w14:paraId="76EB3748" w14:textId="6AE69CA0" w:rsidR="00302712" w:rsidRPr="005F7837" w:rsidRDefault="00F63F3F" w:rsidP="00B97C23">
      <w:pPr>
        <w:pStyle w:val="Default"/>
        <w:pBdr>
          <w:top w:val="single" w:sz="4" w:space="1" w:color="auto"/>
          <w:left w:val="single" w:sz="4" w:space="4" w:color="auto"/>
          <w:bottom w:val="single" w:sz="4" w:space="1" w:color="auto"/>
          <w:right w:val="single" w:sz="4" w:space="4" w:color="auto"/>
        </w:pBdr>
        <w:rPr>
          <w:b/>
          <w:bCs/>
          <w:highlight w:val="yellow"/>
        </w:rPr>
      </w:pPr>
      <w:r w:rsidRPr="005F7837">
        <w:rPr>
          <w:b/>
          <w:bCs/>
          <w:highlight w:val="yellow"/>
        </w:rPr>
        <w:t>Standort: trocken, basenreich</w:t>
      </w:r>
    </w:p>
    <w:p w14:paraId="65C396C6" w14:textId="77777777" w:rsidR="00266783" w:rsidRPr="005F7837" w:rsidRDefault="00266783" w:rsidP="00B97C23">
      <w:pPr>
        <w:pStyle w:val="Default"/>
        <w:pBdr>
          <w:top w:val="single" w:sz="4" w:space="1" w:color="auto"/>
          <w:left w:val="single" w:sz="4" w:space="4" w:color="auto"/>
          <w:bottom w:val="single" w:sz="4" w:space="1" w:color="auto"/>
          <w:right w:val="single" w:sz="4" w:space="4" w:color="auto"/>
        </w:pBdr>
        <w:rPr>
          <w:b/>
          <w:bCs/>
          <w:highlight w:val="yellow"/>
        </w:rPr>
      </w:pPr>
    </w:p>
    <w:p w14:paraId="0A143098" w14:textId="70F5B3F0" w:rsidR="00266783" w:rsidRPr="005F7837" w:rsidRDefault="00266783" w:rsidP="00B97C23">
      <w:pPr>
        <w:pStyle w:val="Default"/>
        <w:pBdr>
          <w:top w:val="single" w:sz="4" w:space="1" w:color="auto"/>
          <w:left w:val="single" w:sz="4" w:space="4" w:color="auto"/>
          <w:bottom w:val="single" w:sz="4" w:space="1" w:color="auto"/>
          <w:right w:val="single" w:sz="4" w:space="4" w:color="auto"/>
        </w:pBdr>
        <w:rPr>
          <w:b/>
          <w:bCs/>
          <w:highlight w:val="yellow"/>
        </w:rPr>
      </w:pPr>
      <w:r w:rsidRPr="005F7837">
        <w:rPr>
          <w:b/>
          <w:bCs/>
          <w:highlight w:val="yellow"/>
        </w:rPr>
        <w:t>z. B. Ansaat Bankette, Trennstreifen, Mulden, Böschungen</w:t>
      </w:r>
    </w:p>
    <w:p w14:paraId="678C273C" w14:textId="4B5DF9AC" w:rsidR="00C918B6" w:rsidRPr="005F7837" w:rsidRDefault="00266783" w:rsidP="00B97C23">
      <w:pPr>
        <w:pStyle w:val="Default"/>
        <w:pBdr>
          <w:top w:val="single" w:sz="4" w:space="1" w:color="auto"/>
          <w:left w:val="single" w:sz="4" w:space="4" w:color="auto"/>
          <w:bottom w:val="single" w:sz="4" w:space="1" w:color="auto"/>
          <w:right w:val="single" w:sz="4" w:space="4" w:color="auto"/>
        </w:pBdr>
      </w:pPr>
      <w:r w:rsidRPr="005F7837">
        <w:rPr>
          <w:b/>
          <w:bCs/>
          <w:highlight w:val="yellow"/>
        </w:rPr>
        <w:t>(</w:t>
      </w:r>
      <w:r w:rsidR="00F63F3F" w:rsidRPr="005F7837">
        <w:rPr>
          <w:b/>
          <w:bCs/>
          <w:highlight w:val="yellow"/>
        </w:rPr>
        <w:t xml:space="preserve">Evtl. </w:t>
      </w:r>
      <w:r w:rsidR="00302712" w:rsidRPr="005F7837">
        <w:rPr>
          <w:b/>
          <w:bCs/>
          <w:highlight w:val="yellow"/>
        </w:rPr>
        <w:t>Zielbestand</w:t>
      </w:r>
      <w:r w:rsidR="00F63F3F" w:rsidRPr="005F7837">
        <w:rPr>
          <w:b/>
          <w:bCs/>
        </w:rPr>
        <w:t xml:space="preserve">, </w:t>
      </w:r>
      <w:r w:rsidR="00F63F3F" w:rsidRPr="005F7837">
        <w:t xml:space="preserve">z. </w:t>
      </w:r>
      <w:proofErr w:type="spellStart"/>
      <w:r w:rsidR="00F63F3F" w:rsidRPr="005F7837">
        <w:t>B.</w:t>
      </w:r>
      <w:r w:rsidR="00302712" w:rsidRPr="005F7837">
        <w:t>Trockene</w:t>
      </w:r>
      <w:proofErr w:type="spellEnd"/>
      <w:r w:rsidR="00302712" w:rsidRPr="005F7837">
        <w:t xml:space="preserve"> Salbei-Glatthaferwiese mit Arten der Halbtrockenrasen</w:t>
      </w:r>
      <w:r w:rsidR="00F63F3F" w:rsidRPr="005F7837">
        <w:t>, evtl. einige Zielarten auflisten</w:t>
      </w:r>
      <w:r w:rsidRPr="005F7837">
        <w:t>)</w:t>
      </w:r>
    </w:p>
    <w:p w14:paraId="60AEF5F5" w14:textId="77777777" w:rsidR="00266783" w:rsidRPr="005F7837" w:rsidRDefault="00266783" w:rsidP="00B97C23">
      <w:pPr>
        <w:pStyle w:val="Default"/>
        <w:pBdr>
          <w:top w:val="single" w:sz="4" w:space="1" w:color="auto"/>
          <w:left w:val="single" w:sz="4" w:space="4" w:color="auto"/>
          <w:bottom w:val="single" w:sz="4" w:space="1" w:color="auto"/>
          <w:right w:val="single" w:sz="4" w:space="4" w:color="auto"/>
        </w:pBdr>
      </w:pPr>
    </w:p>
    <w:p w14:paraId="1EBD6D04" w14:textId="1D04EAC3" w:rsidR="00F63F3F" w:rsidRPr="005F7837" w:rsidRDefault="00F63F3F" w:rsidP="00B97C23">
      <w:pPr>
        <w:pStyle w:val="Default"/>
        <w:pBdr>
          <w:top w:val="single" w:sz="4" w:space="1" w:color="auto"/>
          <w:left w:val="single" w:sz="4" w:space="4" w:color="auto"/>
          <w:bottom w:val="single" w:sz="4" w:space="1" w:color="auto"/>
          <w:right w:val="single" w:sz="4" w:space="4" w:color="auto"/>
        </w:pBdr>
      </w:pPr>
      <w:r w:rsidRPr="005F7837">
        <w:t xml:space="preserve">Kräuteranteil: </w:t>
      </w:r>
      <w:r w:rsidR="00302712" w:rsidRPr="005F7837">
        <w:rPr>
          <w:highlight w:val="yellow"/>
        </w:rPr>
        <w:t>30%</w:t>
      </w:r>
      <w:r w:rsidR="00540882" w:rsidRPr="005F7837">
        <w:t xml:space="preserve"> </w:t>
      </w:r>
      <w:r w:rsidR="00266783" w:rsidRPr="005F7837">
        <w:t>(meist ist es 30%, der Kräuteranteil ist wesentlich beim Preis)</w:t>
      </w:r>
    </w:p>
    <w:p w14:paraId="389CA852" w14:textId="77777777" w:rsidR="00266783" w:rsidRPr="005F7837" w:rsidRDefault="00266783" w:rsidP="00B97C23">
      <w:pPr>
        <w:pStyle w:val="Default"/>
        <w:pBdr>
          <w:top w:val="single" w:sz="4" w:space="1" w:color="auto"/>
          <w:left w:val="single" w:sz="4" w:space="4" w:color="auto"/>
          <w:bottom w:val="single" w:sz="4" w:space="1" w:color="auto"/>
          <w:right w:val="single" w:sz="4" w:space="4" w:color="auto"/>
        </w:pBdr>
        <w:rPr>
          <w:highlight w:val="yellow"/>
        </w:rPr>
      </w:pPr>
    </w:p>
    <w:p w14:paraId="1218ECBA" w14:textId="4E432A9F" w:rsidR="00F63F3F" w:rsidRPr="005F7837" w:rsidRDefault="00266783" w:rsidP="00B97C23">
      <w:pPr>
        <w:pStyle w:val="Default"/>
        <w:pBdr>
          <w:top w:val="single" w:sz="4" w:space="1" w:color="auto"/>
          <w:left w:val="single" w:sz="4" w:space="4" w:color="auto"/>
          <w:bottom w:val="single" w:sz="4" w:space="1" w:color="auto"/>
          <w:right w:val="single" w:sz="4" w:space="4" w:color="auto"/>
        </w:pBdr>
      </w:pPr>
      <w:r w:rsidRPr="005F7837">
        <w:t xml:space="preserve">Flächengröße: </w:t>
      </w:r>
      <w:r w:rsidR="00F63F3F" w:rsidRPr="005F7837">
        <w:rPr>
          <w:highlight w:val="yellow"/>
        </w:rPr>
        <w:t>XX m²</w:t>
      </w:r>
      <w:r w:rsidR="00F63F3F" w:rsidRPr="005F7837">
        <w:t xml:space="preserve"> </w:t>
      </w:r>
    </w:p>
    <w:p w14:paraId="718B34AF" w14:textId="047113BD" w:rsidR="00F63F3F" w:rsidRPr="005F7837" w:rsidRDefault="00F63F3F" w:rsidP="00B97C23">
      <w:pPr>
        <w:pStyle w:val="Default"/>
        <w:pBdr>
          <w:top w:val="single" w:sz="4" w:space="1" w:color="auto"/>
          <w:left w:val="single" w:sz="4" w:space="4" w:color="auto"/>
          <w:bottom w:val="single" w:sz="4" w:space="1" w:color="auto"/>
          <w:right w:val="single" w:sz="4" w:space="4" w:color="auto"/>
        </w:pBdr>
      </w:pPr>
    </w:p>
    <w:p w14:paraId="0EA3F920" w14:textId="2E1DC575" w:rsidR="006A2E64" w:rsidRPr="005F7837" w:rsidRDefault="006A2E64" w:rsidP="00B97C23">
      <w:pPr>
        <w:pStyle w:val="Default"/>
        <w:pBdr>
          <w:top w:val="single" w:sz="4" w:space="1" w:color="auto"/>
          <w:left w:val="single" w:sz="4" w:space="4" w:color="auto"/>
          <w:bottom w:val="single" w:sz="4" w:space="1" w:color="auto"/>
          <w:right w:val="single" w:sz="4" w:space="4" w:color="auto"/>
        </w:pBdr>
      </w:pPr>
      <w:r w:rsidRPr="005F7837">
        <w:t xml:space="preserve">Mit dem Angebot ist ein </w:t>
      </w:r>
      <w:r w:rsidRPr="005F7837">
        <w:rPr>
          <w:b/>
        </w:rPr>
        <w:t xml:space="preserve">Herkunftsnachweis </w:t>
      </w:r>
      <w:r w:rsidRPr="005F7837">
        <w:t>abzugeben. Alle Arten müssen nachgewiesen aus dem Ursprungsgebiet stammen</w:t>
      </w:r>
      <w:r w:rsidR="00D1682B">
        <w:t xml:space="preserve">, der Entnahmeort muss genannt werden (vgl. § 8 </w:t>
      </w:r>
      <w:proofErr w:type="spellStart"/>
      <w:r w:rsidR="00D1682B">
        <w:t>ErmiV</w:t>
      </w:r>
      <w:proofErr w:type="spellEnd"/>
      <w:r w:rsidR="00D1682B">
        <w:t>)</w:t>
      </w:r>
      <w:r w:rsidRPr="005F7837">
        <w:t xml:space="preserve">. </w:t>
      </w:r>
      <w:r w:rsidR="005F7837" w:rsidRPr="005F7837">
        <w:t>Das gelieferte Saatgut muss mit dem angebotenen Saatgut übereinstimmen. Abweichungen sind vorab abzusprechen.</w:t>
      </w:r>
    </w:p>
    <w:p w14:paraId="4398EE1B" w14:textId="77777777" w:rsidR="006A2E64" w:rsidRPr="005F7837" w:rsidRDefault="006A2E64" w:rsidP="00B97C23">
      <w:pPr>
        <w:pStyle w:val="Default"/>
        <w:pBdr>
          <w:top w:val="single" w:sz="4" w:space="1" w:color="auto"/>
          <w:left w:val="single" w:sz="4" w:space="4" w:color="auto"/>
          <w:bottom w:val="single" w:sz="4" w:space="1" w:color="auto"/>
          <w:right w:val="single" w:sz="4" w:space="4" w:color="auto"/>
        </w:pBdr>
      </w:pPr>
    </w:p>
    <w:p w14:paraId="010EFE60" w14:textId="4F74AC2E" w:rsidR="00F63F3F" w:rsidRPr="005F7837" w:rsidRDefault="00F63F3F" w:rsidP="00B97C23">
      <w:pPr>
        <w:pStyle w:val="Default"/>
        <w:pBdr>
          <w:top w:val="single" w:sz="4" w:space="1" w:color="auto"/>
          <w:left w:val="single" w:sz="4" w:space="4" w:color="auto"/>
          <w:bottom w:val="single" w:sz="4" w:space="1" w:color="auto"/>
          <w:right w:val="single" w:sz="4" w:space="4" w:color="auto"/>
        </w:pBdr>
      </w:pPr>
      <w:r w:rsidRPr="005F7837">
        <w:rPr>
          <w:highlight w:val="yellow"/>
        </w:rPr>
        <w:t>Gelb = an Projekt anpassen</w:t>
      </w:r>
    </w:p>
    <w:p w14:paraId="49FE48F0" w14:textId="3B40EC11" w:rsidR="00C918B6" w:rsidRPr="005F7837" w:rsidRDefault="00C918B6" w:rsidP="00B97C23">
      <w:pPr>
        <w:pStyle w:val="Default"/>
        <w:pBdr>
          <w:top w:val="single" w:sz="4" w:space="1" w:color="auto"/>
          <w:left w:val="single" w:sz="4" w:space="4" w:color="auto"/>
          <w:bottom w:val="single" w:sz="4" w:space="1" w:color="auto"/>
          <w:right w:val="single" w:sz="4" w:space="4" w:color="auto"/>
        </w:pBdr>
      </w:pPr>
    </w:p>
    <w:p w14:paraId="7C8F2262" w14:textId="77777777" w:rsidR="00D1682B" w:rsidRDefault="00C918B6" w:rsidP="00B97C23">
      <w:pPr>
        <w:pStyle w:val="Default"/>
        <w:pBdr>
          <w:top w:val="single" w:sz="4" w:space="1" w:color="auto"/>
          <w:left w:val="single" w:sz="4" w:space="4" w:color="auto"/>
          <w:bottom w:val="single" w:sz="4" w:space="1" w:color="auto"/>
          <w:right w:val="single" w:sz="4" w:space="4" w:color="auto"/>
        </w:pBdr>
      </w:pPr>
      <w:r w:rsidRPr="005F7837">
        <w:t xml:space="preserve">Krümelraue Oberfläche </w:t>
      </w:r>
      <w:r w:rsidR="00D1682B">
        <w:t xml:space="preserve">zur Einsaat </w:t>
      </w:r>
      <w:r w:rsidRPr="005F7837">
        <w:t>herstellen</w:t>
      </w:r>
    </w:p>
    <w:p w14:paraId="0DCFB6C2" w14:textId="77777777" w:rsidR="00D1682B" w:rsidRDefault="00D1682B" w:rsidP="00B97C23">
      <w:pPr>
        <w:pStyle w:val="Default"/>
        <w:pBdr>
          <w:top w:val="single" w:sz="4" w:space="1" w:color="auto"/>
          <w:left w:val="single" w:sz="4" w:space="4" w:color="auto"/>
          <w:bottom w:val="single" w:sz="4" w:space="1" w:color="auto"/>
          <w:right w:val="single" w:sz="4" w:space="4" w:color="auto"/>
        </w:pBdr>
      </w:pPr>
      <w:r>
        <w:t>Einsaat auf die Oberfläche</w:t>
      </w:r>
    </w:p>
    <w:p w14:paraId="44AD0997" w14:textId="289CB2FA" w:rsidR="00C918B6" w:rsidRPr="005F7837" w:rsidRDefault="00C918B6" w:rsidP="00B97C23">
      <w:pPr>
        <w:pStyle w:val="Default"/>
        <w:pBdr>
          <w:top w:val="single" w:sz="4" w:space="1" w:color="auto"/>
          <w:left w:val="single" w:sz="4" w:space="4" w:color="auto"/>
          <w:bottom w:val="single" w:sz="4" w:space="1" w:color="auto"/>
          <w:right w:val="single" w:sz="4" w:space="4" w:color="auto"/>
        </w:pBdr>
      </w:pPr>
      <w:proofErr w:type="spellStart"/>
      <w:r w:rsidRPr="005F7837">
        <w:t>Anwalzen</w:t>
      </w:r>
      <w:proofErr w:type="spellEnd"/>
    </w:p>
    <w:p w14:paraId="034C2DE5" w14:textId="77777777" w:rsidR="00C556CD" w:rsidRPr="005F7837" w:rsidRDefault="00C556CD" w:rsidP="00F63F3F">
      <w:pPr>
        <w:pStyle w:val="Default"/>
      </w:pPr>
    </w:p>
    <w:p w14:paraId="04AD7C64" w14:textId="77777777" w:rsidR="006A2E64" w:rsidRPr="005F7837" w:rsidRDefault="006A2E64" w:rsidP="00F63F3F">
      <w:pPr>
        <w:pStyle w:val="Default"/>
      </w:pPr>
    </w:p>
    <w:p w14:paraId="0E89B0F1" w14:textId="77777777" w:rsidR="006A2E64" w:rsidRPr="005F7837" w:rsidRDefault="006A2E64" w:rsidP="00F63F3F">
      <w:pPr>
        <w:pStyle w:val="Default"/>
      </w:pPr>
    </w:p>
    <w:p w14:paraId="67AA62FA" w14:textId="77777777" w:rsidR="006A2E64" w:rsidRPr="005F7837" w:rsidRDefault="006A2E64" w:rsidP="00F63F3F">
      <w:pPr>
        <w:pStyle w:val="Default"/>
      </w:pPr>
    </w:p>
    <w:p w14:paraId="656300AF" w14:textId="77777777" w:rsidR="00851D92" w:rsidRPr="005F7837" w:rsidRDefault="00851D92" w:rsidP="00F63F3F">
      <w:pPr>
        <w:pStyle w:val="Default"/>
      </w:pPr>
    </w:p>
    <w:p w14:paraId="278D171C" w14:textId="5B3537C1" w:rsidR="005F7837" w:rsidRPr="00D1682B" w:rsidRDefault="005F7837" w:rsidP="00F63F3F">
      <w:pPr>
        <w:pStyle w:val="Default"/>
        <w:rPr>
          <w:b/>
          <w:sz w:val="28"/>
          <w:szCs w:val="28"/>
        </w:rPr>
      </w:pPr>
      <w:r w:rsidRPr="00D1682B">
        <w:rPr>
          <w:b/>
          <w:sz w:val="28"/>
          <w:szCs w:val="28"/>
        </w:rPr>
        <w:lastRenderedPageBreak/>
        <w:t xml:space="preserve">Erläuterung </w:t>
      </w:r>
      <w:r w:rsidR="00D1682B">
        <w:rPr>
          <w:b/>
          <w:sz w:val="28"/>
          <w:szCs w:val="28"/>
        </w:rPr>
        <w:t>zu den einzelnen Punkten des Leistungsverzeichnisses</w:t>
      </w:r>
    </w:p>
    <w:p w14:paraId="6ABC5314" w14:textId="77777777" w:rsidR="005F7837" w:rsidRPr="005F7837" w:rsidRDefault="005F7837" w:rsidP="00F63F3F">
      <w:pPr>
        <w:pStyle w:val="Default"/>
      </w:pPr>
    </w:p>
    <w:p w14:paraId="17750813" w14:textId="23A8BC02" w:rsidR="00C556CD" w:rsidRPr="00D1682B" w:rsidRDefault="00C556CD" w:rsidP="00701461">
      <w:pPr>
        <w:pStyle w:val="Default"/>
        <w:numPr>
          <w:ilvl w:val="0"/>
          <w:numId w:val="2"/>
        </w:numPr>
        <w:ind w:left="426"/>
        <w:rPr>
          <w:b/>
          <w:bCs/>
        </w:rPr>
      </w:pPr>
      <w:r w:rsidRPr="00D1682B">
        <w:rPr>
          <w:b/>
          <w:bCs/>
        </w:rPr>
        <w:t>Ursprungsgebiete:</w:t>
      </w:r>
    </w:p>
    <w:p w14:paraId="249D7202" w14:textId="6840065D" w:rsidR="00C556CD" w:rsidRDefault="00C556CD" w:rsidP="00701461">
      <w:pPr>
        <w:spacing w:line="360" w:lineRule="atLeast"/>
        <w:jc w:val="both"/>
        <w:rPr>
          <w:rFonts w:ascii="Arial" w:hAnsi="Arial" w:cs="Arial"/>
          <w:sz w:val="24"/>
          <w:szCs w:val="24"/>
        </w:rPr>
      </w:pPr>
      <w:r w:rsidRPr="005F7837">
        <w:rPr>
          <w:rFonts w:ascii="Arial" w:hAnsi="Arial" w:cs="Arial"/>
          <w:sz w:val="24"/>
          <w:szCs w:val="24"/>
        </w:rPr>
        <w:t xml:space="preserve">Es ist gebietseigenes Saatgut des Ursprungs- bzw. </w:t>
      </w:r>
      <w:proofErr w:type="spellStart"/>
      <w:r w:rsidRPr="005F7837">
        <w:rPr>
          <w:rFonts w:ascii="Arial" w:hAnsi="Arial" w:cs="Arial"/>
          <w:sz w:val="24"/>
          <w:szCs w:val="24"/>
        </w:rPr>
        <w:t>Vorkommensgebiets</w:t>
      </w:r>
      <w:proofErr w:type="spellEnd"/>
      <w:r w:rsidRPr="005F7837">
        <w:rPr>
          <w:rFonts w:ascii="Arial" w:hAnsi="Arial" w:cs="Arial"/>
          <w:sz w:val="24"/>
          <w:szCs w:val="24"/>
        </w:rPr>
        <w:t xml:space="preserve"> zu verwenden (</w:t>
      </w:r>
      <w:r w:rsidRPr="005F7837">
        <w:rPr>
          <w:rFonts w:ascii="Arial" w:hAnsi="Arial" w:cs="Arial"/>
          <w:i/>
          <w:sz w:val="24"/>
          <w:szCs w:val="24"/>
        </w:rPr>
        <w:t>vgl. § 40 Abs. 4 Bundesnaturschutzgesetz zur Verwendung gebietseigener Gehölze sowie gebietseigenen Saat- und Pflanzguts</w:t>
      </w:r>
      <w:r w:rsidRPr="005F7837">
        <w:rPr>
          <w:rFonts w:ascii="Arial" w:hAnsi="Arial" w:cs="Arial"/>
          <w:sz w:val="24"/>
          <w:szCs w:val="24"/>
        </w:rPr>
        <w:t xml:space="preserve">). Das verlangte Ursprungs- bzw. </w:t>
      </w:r>
      <w:proofErr w:type="spellStart"/>
      <w:r w:rsidRPr="005F7837">
        <w:rPr>
          <w:rFonts w:ascii="Arial" w:hAnsi="Arial" w:cs="Arial"/>
          <w:sz w:val="24"/>
          <w:szCs w:val="24"/>
        </w:rPr>
        <w:t>Vorkommensgebiet</w:t>
      </w:r>
      <w:proofErr w:type="spellEnd"/>
      <w:r w:rsidRPr="005F7837">
        <w:rPr>
          <w:rFonts w:ascii="Arial" w:hAnsi="Arial" w:cs="Arial"/>
          <w:sz w:val="24"/>
          <w:szCs w:val="24"/>
        </w:rPr>
        <w:t xml:space="preserve"> ist für jede Saatgutpartie </w:t>
      </w:r>
      <w:r w:rsidR="00701461">
        <w:rPr>
          <w:rFonts w:ascii="Arial" w:hAnsi="Arial" w:cs="Arial"/>
          <w:sz w:val="24"/>
          <w:szCs w:val="24"/>
        </w:rPr>
        <w:t xml:space="preserve">bzw. Spenderfläche </w:t>
      </w:r>
      <w:r w:rsidRPr="005F7837">
        <w:rPr>
          <w:rFonts w:ascii="Arial" w:hAnsi="Arial" w:cs="Arial"/>
          <w:sz w:val="24"/>
          <w:szCs w:val="24"/>
        </w:rPr>
        <w:t>nachzuweisen</w:t>
      </w:r>
      <w:r w:rsidR="00701461">
        <w:rPr>
          <w:rFonts w:ascii="Arial" w:hAnsi="Arial" w:cs="Arial"/>
          <w:sz w:val="24"/>
          <w:szCs w:val="24"/>
        </w:rPr>
        <w:t>. Grundlage ist die Erhaltungsmischungsverordnung</w:t>
      </w:r>
      <w:r w:rsidR="00101D58">
        <w:rPr>
          <w:rFonts w:ascii="Arial" w:hAnsi="Arial" w:cs="Arial"/>
          <w:sz w:val="24"/>
          <w:szCs w:val="24"/>
        </w:rPr>
        <w:t xml:space="preserve"> </w:t>
      </w:r>
      <w:hyperlink r:id="rId5" w:history="1">
        <w:r w:rsidR="00101D58" w:rsidRPr="00552774">
          <w:rPr>
            <w:rStyle w:val="Hyperlink"/>
            <w:rFonts w:ascii="Arial" w:hAnsi="Arial" w:cs="Arial"/>
            <w:sz w:val="24"/>
            <w:szCs w:val="24"/>
          </w:rPr>
          <w:t>https://www.gesetze-im-internet.de/ermiv/BJNR264110011.html</w:t>
        </w:r>
      </w:hyperlink>
    </w:p>
    <w:p w14:paraId="5D4DB63E" w14:textId="77777777" w:rsidR="00101D58" w:rsidRPr="005F7837" w:rsidRDefault="00101D58" w:rsidP="00701461">
      <w:pPr>
        <w:spacing w:line="360" w:lineRule="atLeast"/>
        <w:jc w:val="both"/>
        <w:rPr>
          <w:rFonts w:ascii="Arial" w:hAnsi="Arial" w:cs="Arial"/>
          <w:sz w:val="24"/>
          <w:szCs w:val="24"/>
        </w:rPr>
      </w:pPr>
    </w:p>
    <w:p w14:paraId="7C9E8A2F" w14:textId="472B7CB6" w:rsidR="00C556CD" w:rsidRPr="005F7837" w:rsidRDefault="00C556CD" w:rsidP="00F63F3F">
      <w:pPr>
        <w:pStyle w:val="Default"/>
        <w:rPr>
          <w:u w:val="single"/>
        </w:rPr>
      </w:pPr>
    </w:p>
    <w:p w14:paraId="73B217E1" w14:textId="03D15893" w:rsidR="00C556CD" w:rsidRPr="005F7837" w:rsidRDefault="00101D58" w:rsidP="00C556CD">
      <w:pPr>
        <w:pStyle w:val="Funotentext"/>
        <w:rPr>
          <w:rFonts w:ascii="Arial" w:hAnsi="Arial" w:cs="Arial"/>
          <w:sz w:val="24"/>
          <w:szCs w:val="24"/>
        </w:rPr>
      </w:pPr>
      <w:r w:rsidRPr="00101D58">
        <w:rPr>
          <w:rFonts w:ascii="Arial" w:hAnsi="Arial" w:cs="Arial"/>
          <w:bCs/>
          <w:sz w:val="24"/>
          <w:szCs w:val="24"/>
        </w:rPr>
        <w:t>D</w:t>
      </w:r>
      <w:r w:rsidR="00C556CD" w:rsidRPr="00101D58">
        <w:rPr>
          <w:rFonts w:ascii="Arial" w:hAnsi="Arial" w:cs="Arial"/>
          <w:bCs/>
          <w:sz w:val="24"/>
          <w:szCs w:val="24"/>
        </w:rPr>
        <w:t>as</w:t>
      </w:r>
      <w:r w:rsidR="00C556CD" w:rsidRPr="005F7837">
        <w:rPr>
          <w:rFonts w:ascii="Arial" w:hAnsi="Arial" w:cs="Arial"/>
          <w:sz w:val="24"/>
          <w:szCs w:val="24"/>
        </w:rPr>
        <w:t xml:space="preserve"> betreffende Ursprungs- bzw. </w:t>
      </w:r>
      <w:proofErr w:type="spellStart"/>
      <w:r w:rsidR="00C556CD" w:rsidRPr="005F7837">
        <w:rPr>
          <w:rFonts w:ascii="Arial" w:hAnsi="Arial" w:cs="Arial"/>
          <w:sz w:val="24"/>
          <w:szCs w:val="24"/>
        </w:rPr>
        <w:t>Vorkommensgebiet</w:t>
      </w:r>
      <w:proofErr w:type="spellEnd"/>
      <w:r w:rsidR="00C556CD" w:rsidRPr="005F7837">
        <w:rPr>
          <w:rFonts w:ascii="Arial" w:hAnsi="Arial" w:cs="Arial"/>
          <w:sz w:val="24"/>
          <w:szCs w:val="24"/>
        </w:rPr>
        <w:t xml:space="preserve"> </w:t>
      </w:r>
      <w:r>
        <w:rPr>
          <w:rFonts w:ascii="Arial" w:hAnsi="Arial" w:cs="Arial"/>
          <w:sz w:val="24"/>
          <w:szCs w:val="24"/>
        </w:rPr>
        <w:t xml:space="preserve">ist </w:t>
      </w:r>
      <w:r w:rsidR="00C556CD" w:rsidRPr="005F7837">
        <w:rPr>
          <w:rFonts w:ascii="Arial" w:hAnsi="Arial" w:cs="Arial"/>
          <w:sz w:val="24"/>
          <w:szCs w:val="24"/>
        </w:rPr>
        <w:t xml:space="preserve">einzutragen. Dies kann über den Kartendienst der LUBW </w:t>
      </w:r>
      <w:hyperlink r:id="rId6" w:history="1">
        <w:r w:rsidR="00C556CD" w:rsidRPr="005F7837">
          <w:rPr>
            <w:rStyle w:val="Hyperlink"/>
            <w:rFonts w:ascii="Arial" w:hAnsi="Arial" w:cs="Arial"/>
            <w:sz w:val="24"/>
            <w:szCs w:val="24"/>
          </w:rPr>
          <w:t>http://udo.lubw.baden-wuerttemberg.de/public/</w:t>
        </w:r>
      </w:hyperlink>
      <w:r w:rsidR="00C556CD" w:rsidRPr="005F7837">
        <w:rPr>
          <w:rFonts w:ascii="Arial" w:hAnsi="Arial" w:cs="Arial"/>
          <w:sz w:val="24"/>
          <w:szCs w:val="24"/>
        </w:rPr>
        <w:t xml:space="preserve"> </w:t>
      </w:r>
      <w:r w:rsidR="00C556CD" w:rsidRPr="005F7837">
        <w:rPr>
          <w:rFonts w:ascii="Arial" w:hAnsi="Arial" w:cs="Arial"/>
          <w:sz w:val="24"/>
          <w:szCs w:val="24"/>
        </w:rPr>
        <w:sym w:font="Wingdings" w:char="F0E0"/>
      </w:r>
      <w:r w:rsidR="00C556CD" w:rsidRPr="005F7837">
        <w:rPr>
          <w:rFonts w:ascii="Arial" w:hAnsi="Arial" w:cs="Arial"/>
          <w:sz w:val="24"/>
          <w:szCs w:val="24"/>
        </w:rPr>
        <w:t xml:space="preserve"> Thema „Natur und Landschaft“ </w:t>
      </w:r>
      <w:r w:rsidR="00C556CD" w:rsidRPr="005F7837">
        <w:rPr>
          <w:rFonts w:ascii="Arial" w:hAnsi="Arial" w:cs="Arial"/>
          <w:sz w:val="24"/>
          <w:szCs w:val="24"/>
        </w:rPr>
        <w:sym w:font="Wingdings" w:char="F0E0"/>
      </w:r>
      <w:r w:rsidR="00C556CD" w:rsidRPr="005F7837">
        <w:rPr>
          <w:rFonts w:ascii="Arial" w:hAnsi="Arial" w:cs="Arial"/>
          <w:sz w:val="24"/>
          <w:szCs w:val="24"/>
        </w:rPr>
        <w:t xml:space="preserve"> Thema „Gebietseigene Gehölze und Saatgut“ festgestellt werden</w:t>
      </w:r>
      <w:r w:rsidR="004612E8">
        <w:rPr>
          <w:rFonts w:ascii="Arial" w:hAnsi="Arial" w:cs="Arial"/>
          <w:sz w:val="24"/>
          <w:szCs w:val="24"/>
        </w:rPr>
        <w:t>:</w:t>
      </w:r>
    </w:p>
    <w:p w14:paraId="6A5C1E9E" w14:textId="77777777" w:rsidR="00C556CD" w:rsidRPr="005F7837" w:rsidRDefault="00C556CD" w:rsidP="00F63F3F">
      <w:pPr>
        <w:pStyle w:val="Default"/>
        <w:rPr>
          <w:u w:val="single"/>
        </w:rPr>
      </w:pPr>
    </w:p>
    <w:p w14:paraId="6A0D341B" w14:textId="1794EA05" w:rsidR="00C556CD" w:rsidRPr="005F7837" w:rsidRDefault="00C556CD" w:rsidP="00F63F3F">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598"/>
      </w:tblGrid>
      <w:tr w:rsidR="00C556CD" w:rsidRPr="005F7837" w14:paraId="051A28A2" w14:textId="77777777" w:rsidTr="00FE7A18">
        <w:tc>
          <w:tcPr>
            <w:tcW w:w="4605" w:type="dxa"/>
            <w:shd w:val="clear" w:color="auto" w:fill="auto"/>
          </w:tcPr>
          <w:p w14:paraId="7A331EF9" w14:textId="77777777" w:rsidR="00C556CD" w:rsidRPr="005F7837" w:rsidRDefault="00C556CD" w:rsidP="00FE7A18">
            <w:pPr>
              <w:rPr>
                <w:rFonts w:ascii="Arial" w:hAnsi="Arial" w:cs="Arial"/>
                <w:sz w:val="24"/>
                <w:szCs w:val="24"/>
              </w:rPr>
            </w:pPr>
            <w:r w:rsidRPr="005F7837">
              <w:rPr>
                <w:rFonts w:ascii="Arial" w:hAnsi="Arial" w:cs="Arial"/>
                <w:noProof/>
                <w:sz w:val="24"/>
                <w:szCs w:val="24"/>
                <w:lang w:eastAsia="de-DE"/>
              </w:rPr>
              <w:drawing>
                <wp:inline distT="0" distB="0" distL="0" distR="0" wp14:anchorId="1B73DC2F" wp14:editId="46D2C0CE">
                  <wp:extent cx="2339340" cy="266001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cstate="print">
                            <a:extLst>
                              <a:ext uri="{28A0092B-C50C-407E-A947-70E740481C1C}">
                                <a14:useLocalDpi xmlns:a14="http://schemas.microsoft.com/office/drawing/2010/main" val="0"/>
                              </a:ext>
                            </a:extLst>
                          </a:blip>
                          <a:srcRect l="37720" t="18268" r="21513" b="5251"/>
                          <a:stretch>
                            <a:fillRect/>
                          </a:stretch>
                        </pic:blipFill>
                        <pic:spPr bwMode="auto">
                          <a:xfrm>
                            <a:off x="0" y="0"/>
                            <a:ext cx="2339340" cy="2660015"/>
                          </a:xfrm>
                          <a:prstGeom prst="rect">
                            <a:avLst/>
                          </a:prstGeom>
                          <a:noFill/>
                          <a:ln>
                            <a:noFill/>
                          </a:ln>
                        </pic:spPr>
                      </pic:pic>
                    </a:graphicData>
                  </a:graphic>
                </wp:inline>
              </w:drawing>
            </w:r>
          </w:p>
        </w:tc>
        <w:tc>
          <w:tcPr>
            <w:tcW w:w="4606" w:type="dxa"/>
            <w:shd w:val="clear" w:color="auto" w:fill="auto"/>
          </w:tcPr>
          <w:p w14:paraId="16383371" w14:textId="77777777" w:rsidR="00C556CD" w:rsidRPr="005F7837" w:rsidRDefault="00C556CD" w:rsidP="00FE7A18">
            <w:pPr>
              <w:rPr>
                <w:rFonts w:ascii="Arial" w:hAnsi="Arial" w:cs="Arial"/>
                <w:sz w:val="24"/>
                <w:szCs w:val="24"/>
              </w:rPr>
            </w:pPr>
            <w:r w:rsidRPr="005F7837">
              <w:rPr>
                <w:rFonts w:ascii="Arial" w:hAnsi="Arial" w:cs="Arial"/>
                <w:noProof/>
                <w:sz w:val="24"/>
                <w:szCs w:val="24"/>
                <w:lang w:eastAsia="de-DE"/>
              </w:rPr>
              <w:drawing>
                <wp:inline distT="0" distB="0" distL="0" distR="0" wp14:anchorId="1E3B6E7D" wp14:editId="690A681B">
                  <wp:extent cx="2760980" cy="2220595"/>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t="18268" r="83557" b="59720"/>
                          <a:stretch>
                            <a:fillRect/>
                          </a:stretch>
                        </pic:blipFill>
                        <pic:spPr bwMode="auto">
                          <a:xfrm>
                            <a:off x="0" y="0"/>
                            <a:ext cx="2760980" cy="2220595"/>
                          </a:xfrm>
                          <a:prstGeom prst="rect">
                            <a:avLst/>
                          </a:prstGeom>
                          <a:noFill/>
                          <a:ln>
                            <a:noFill/>
                          </a:ln>
                        </pic:spPr>
                      </pic:pic>
                    </a:graphicData>
                  </a:graphic>
                </wp:inline>
              </w:drawing>
            </w:r>
          </w:p>
        </w:tc>
      </w:tr>
    </w:tbl>
    <w:p w14:paraId="7E4967EE" w14:textId="77777777" w:rsidR="00C556CD" w:rsidRDefault="00C556CD" w:rsidP="00C556CD">
      <w:pPr>
        <w:rPr>
          <w:rFonts w:ascii="Arial" w:hAnsi="Arial" w:cs="Arial"/>
          <w:sz w:val="24"/>
          <w:szCs w:val="24"/>
        </w:rPr>
      </w:pPr>
    </w:p>
    <w:p w14:paraId="21599DCC" w14:textId="77777777" w:rsidR="00447521" w:rsidRPr="005F7837" w:rsidRDefault="00447521" w:rsidP="00C556CD">
      <w:pPr>
        <w:rPr>
          <w:rFonts w:ascii="Arial" w:hAnsi="Arial" w:cs="Arial"/>
          <w:sz w:val="24"/>
          <w:szCs w:val="24"/>
        </w:rPr>
      </w:pPr>
    </w:p>
    <w:p w14:paraId="46E27F1C" w14:textId="26574C20" w:rsidR="00C556CD" w:rsidRDefault="00447521" w:rsidP="00F63F3F">
      <w:pPr>
        <w:pStyle w:val="Default"/>
      </w:pPr>
      <w:r>
        <w:t xml:space="preserve">Oder auch für </w:t>
      </w:r>
      <w:r w:rsidRPr="00447521">
        <w:rPr>
          <w:b/>
          <w:bCs/>
        </w:rPr>
        <w:t>außerhalb von Baden-Württemberg</w:t>
      </w:r>
      <w:r>
        <w:t>:</w:t>
      </w:r>
    </w:p>
    <w:p w14:paraId="4CE0AF9D" w14:textId="5AD2B635" w:rsidR="00447521" w:rsidRDefault="00447521" w:rsidP="00F63F3F">
      <w:pPr>
        <w:pStyle w:val="Default"/>
      </w:pPr>
      <w:hyperlink r:id="rId9" w:history="1">
        <w:r w:rsidRPr="007E3921">
          <w:rPr>
            <w:rStyle w:val="Hyperlink"/>
          </w:rPr>
          <w:t>https://geodienste.bf</w:t>
        </w:r>
        <w:r w:rsidRPr="007E3921">
          <w:rPr>
            <w:rStyle w:val="Hyperlink"/>
          </w:rPr>
          <w:t>n</w:t>
        </w:r>
        <w:r w:rsidRPr="007E3921">
          <w:rPr>
            <w:rStyle w:val="Hyperlink"/>
          </w:rPr>
          <w:t>.de/gebietseigenessaatgut?lang=de</w:t>
        </w:r>
      </w:hyperlink>
    </w:p>
    <w:p w14:paraId="2D4E9592" w14:textId="7E84AE5D" w:rsidR="00447521" w:rsidRDefault="00447521" w:rsidP="00F63F3F">
      <w:pPr>
        <w:pStyle w:val="Default"/>
      </w:pPr>
      <w:r>
        <w:t>Oben links auf der Karte können Sie Ihre Stadt oder Gemeinde eingeben. </w:t>
      </w:r>
    </w:p>
    <w:p w14:paraId="2DF69664" w14:textId="77777777" w:rsidR="00447521" w:rsidRPr="005F7837" w:rsidRDefault="00447521" w:rsidP="00F63F3F">
      <w:pPr>
        <w:pStyle w:val="Default"/>
      </w:pPr>
    </w:p>
    <w:p w14:paraId="138612BD" w14:textId="5865955D" w:rsidR="005F7837" w:rsidRDefault="005F7837" w:rsidP="00701461">
      <w:pPr>
        <w:pStyle w:val="Default"/>
        <w:numPr>
          <w:ilvl w:val="0"/>
          <w:numId w:val="2"/>
        </w:numPr>
        <w:ind w:left="426"/>
        <w:jc w:val="both"/>
        <w:rPr>
          <w:b/>
          <w:bCs/>
          <w:color w:val="auto"/>
        </w:rPr>
      </w:pPr>
      <w:r w:rsidRPr="00701461">
        <w:rPr>
          <w:b/>
          <w:bCs/>
          <w:color w:val="auto"/>
        </w:rPr>
        <w:t>Zielort und Baustelle</w:t>
      </w:r>
    </w:p>
    <w:p w14:paraId="7A42312D" w14:textId="4A19D527" w:rsidR="00701461" w:rsidRPr="00701461" w:rsidRDefault="00701461" w:rsidP="00701461">
      <w:pPr>
        <w:pStyle w:val="Default"/>
        <w:ind w:left="66"/>
        <w:jc w:val="both"/>
        <w:rPr>
          <w:b/>
          <w:bCs/>
          <w:color w:val="auto"/>
        </w:rPr>
      </w:pPr>
      <w:r>
        <w:t xml:space="preserve">Nennen sie Zielort und Baustelle, damit Fehler bei der Zuordnung zu Ursprungsgebieten auffallen. Wohin das Saatgut kommt, entscheidet über die Herkünfte, die verwendet werden dürfen. Für den Einsatz von Wiesendruschsaatgut ist diese Angaben essentiell, um die passenden </w:t>
      </w:r>
      <w:r w:rsidR="00101D58">
        <w:t>Spenderflächen auszuwählen.</w:t>
      </w:r>
    </w:p>
    <w:p w14:paraId="60692576" w14:textId="77777777" w:rsidR="00101D58" w:rsidRDefault="00101D58" w:rsidP="005F7837">
      <w:pPr>
        <w:pStyle w:val="Default"/>
        <w:ind w:left="66"/>
        <w:jc w:val="both"/>
        <w:rPr>
          <w:b/>
          <w:bCs/>
          <w:color w:val="auto"/>
        </w:rPr>
      </w:pPr>
    </w:p>
    <w:p w14:paraId="798E4659" w14:textId="639EDBF5" w:rsidR="005F7837" w:rsidRPr="00701461" w:rsidRDefault="005F7837" w:rsidP="005F7837">
      <w:pPr>
        <w:pStyle w:val="Default"/>
        <w:ind w:left="66"/>
        <w:jc w:val="both"/>
        <w:rPr>
          <w:b/>
          <w:bCs/>
          <w:color w:val="auto"/>
        </w:rPr>
      </w:pPr>
      <w:r w:rsidRPr="00701461">
        <w:rPr>
          <w:b/>
          <w:bCs/>
          <w:color w:val="auto"/>
        </w:rPr>
        <w:t>3. Ansaatstärke</w:t>
      </w:r>
    </w:p>
    <w:p w14:paraId="2DE9A45E" w14:textId="70357620" w:rsidR="00701461" w:rsidRPr="00701461" w:rsidRDefault="00701461" w:rsidP="00701461">
      <w:pPr>
        <w:pStyle w:val="Default"/>
        <w:ind w:left="66"/>
        <w:jc w:val="both"/>
      </w:pPr>
      <w:r>
        <w:t xml:space="preserve">Normal sind </w:t>
      </w:r>
      <w:r w:rsidRPr="005F7837">
        <w:t>5 g/m²</w:t>
      </w:r>
      <w:r>
        <w:t xml:space="preserve">, bei Böschungen bis 7 g/m² bis maximal </w:t>
      </w:r>
      <w:r w:rsidRPr="00701461">
        <w:t>10 g/m²</w:t>
      </w:r>
      <w:r>
        <w:t>. Mengenangaben aus der Sportrasenansaat (z.B. 20g / 25 g/m²) sind Fehler bei Ausschreibungen, die vermieden werden müssen.</w:t>
      </w:r>
    </w:p>
    <w:p w14:paraId="775379B8" w14:textId="77777777" w:rsidR="00701461" w:rsidRDefault="00701461" w:rsidP="00701461">
      <w:pPr>
        <w:pStyle w:val="Default"/>
        <w:ind w:left="66"/>
        <w:jc w:val="both"/>
        <w:rPr>
          <w:b/>
          <w:bCs/>
          <w:color w:val="auto"/>
        </w:rPr>
      </w:pPr>
    </w:p>
    <w:p w14:paraId="6DAA0B44" w14:textId="77777777" w:rsidR="00101D58" w:rsidRDefault="00101D58" w:rsidP="005F7837">
      <w:pPr>
        <w:pStyle w:val="Default"/>
        <w:ind w:left="66"/>
        <w:jc w:val="both"/>
        <w:rPr>
          <w:b/>
          <w:bCs/>
          <w:color w:val="auto"/>
        </w:rPr>
      </w:pPr>
    </w:p>
    <w:p w14:paraId="39030586" w14:textId="3CCF0971" w:rsidR="005F7837" w:rsidRPr="00701461" w:rsidRDefault="005F7837" w:rsidP="005F7837">
      <w:pPr>
        <w:pStyle w:val="Default"/>
        <w:ind w:left="66"/>
        <w:jc w:val="both"/>
        <w:rPr>
          <w:b/>
          <w:bCs/>
          <w:color w:val="auto"/>
        </w:rPr>
      </w:pPr>
      <w:r w:rsidRPr="00701461">
        <w:rPr>
          <w:b/>
          <w:bCs/>
          <w:color w:val="auto"/>
        </w:rPr>
        <w:t>4. reale Standortbeschreibung der Böden und ggf. Exposition</w:t>
      </w:r>
    </w:p>
    <w:p w14:paraId="111992E6" w14:textId="766A90D5" w:rsidR="005F7837" w:rsidRPr="00701461" w:rsidRDefault="00701461" w:rsidP="005F7837">
      <w:pPr>
        <w:pStyle w:val="Default"/>
        <w:ind w:left="66"/>
        <w:jc w:val="both"/>
        <w:rPr>
          <w:bCs/>
          <w:color w:val="auto"/>
        </w:rPr>
      </w:pPr>
      <w:r>
        <w:rPr>
          <w:bCs/>
          <w:color w:val="auto"/>
        </w:rPr>
        <w:t xml:space="preserve">Beschreiben sie, wie der Standort real ist, damit das für den </w:t>
      </w:r>
      <w:proofErr w:type="spellStart"/>
      <w:r>
        <w:rPr>
          <w:bCs/>
          <w:color w:val="auto"/>
        </w:rPr>
        <w:t>Wuchsort</w:t>
      </w:r>
      <w:proofErr w:type="spellEnd"/>
      <w:r>
        <w:rPr>
          <w:bCs/>
          <w:color w:val="auto"/>
        </w:rPr>
        <w:t xml:space="preserve"> passende Saat- bzw. Wiesendruschsaatgut verwendet wird. </w:t>
      </w:r>
    </w:p>
    <w:p w14:paraId="4E01A362" w14:textId="77777777" w:rsidR="00701461" w:rsidRDefault="00701461" w:rsidP="005F7837">
      <w:pPr>
        <w:pStyle w:val="Default"/>
        <w:ind w:left="66"/>
        <w:jc w:val="both"/>
        <w:rPr>
          <w:b/>
          <w:bCs/>
          <w:color w:val="auto"/>
        </w:rPr>
      </w:pPr>
    </w:p>
    <w:p w14:paraId="477EB2E5" w14:textId="77777777" w:rsidR="005F7837" w:rsidRDefault="005F7837" w:rsidP="005F7837">
      <w:pPr>
        <w:pStyle w:val="Default"/>
        <w:ind w:left="66"/>
        <w:jc w:val="both"/>
        <w:rPr>
          <w:b/>
          <w:bCs/>
          <w:color w:val="auto"/>
        </w:rPr>
      </w:pPr>
      <w:r w:rsidRPr="00701461">
        <w:rPr>
          <w:b/>
          <w:bCs/>
          <w:color w:val="auto"/>
        </w:rPr>
        <w:t>5. Kräuteranteil</w:t>
      </w:r>
    </w:p>
    <w:p w14:paraId="7F85A05D" w14:textId="5F97EE50" w:rsidR="000261C5" w:rsidRPr="000261C5" w:rsidRDefault="000261C5" w:rsidP="005F7837">
      <w:pPr>
        <w:pStyle w:val="Default"/>
        <w:ind w:left="66"/>
        <w:jc w:val="both"/>
        <w:rPr>
          <w:bCs/>
          <w:color w:val="auto"/>
        </w:rPr>
      </w:pPr>
      <w:r>
        <w:rPr>
          <w:bCs/>
          <w:color w:val="auto"/>
        </w:rPr>
        <w:t>Ein Anteil von 30 % Kräutern und 70 % Gräsern ist normal. Mit einem höheren Kräuteranteil erhöhen sich auch die Kosten stark. Beachten sie, dass Arten wie Klatschmohn (</w:t>
      </w:r>
      <w:proofErr w:type="spellStart"/>
      <w:r w:rsidRPr="000261C5">
        <w:rPr>
          <w:bCs/>
          <w:i/>
          <w:color w:val="auto"/>
        </w:rPr>
        <w:t>Papaver</w:t>
      </w:r>
      <w:proofErr w:type="spellEnd"/>
      <w:r w:rsidRPr="000261C5">
        <w:rPr>
          <w:bCs/>
          <w:i/>
          <w:color w:val="auto"/>
        </w:rPr>
        <w:t xml:space="preserve"> rhoeas</w:t>
      </w:r>
      <w:r>
        <w:rPr>
          <w:bCs/>
          <w:color w:val="auto"/>
        </w:rPr>
        <w:t>) und Kornblume (</w:t>
      </w:r>
      <w:proofErr w:type="spellStart"/>
      <w:r w:rsidRPr="000261C5">
        <w:rPr>
          <w:bCs/>
          <w:i/>
          <w:color w:val="auto"/>
        </w:rPr>
        <w:t>Centaurea</w:t>
      </w:r>
      <w:proofErr w:type="spellEnd"/>
      <w:r w:rsidRPr="000261C5">
        <w:rPr>
          <w:bCs/>
          <w:i/>
          <w:color w:val="auto"/>
        </w:rPr>
        <w:t xml:space="preserve"> </w:t>
      </w:r>
      <w:proofErr w:type="spellStart"/>
      <w:r w:rsidRPr="000261C5">
        <w:rPr>
          <w:bCs/>
          <w:i/>
          <w:color w:val="auto"/>
        </w:rPr>
        <w:t>cyanus</w:t>
      </w:r>
      <w:proofErr w:type="spellEnd"/>
      <w:r>
        <w:rPr>
          <w:bCs/>
          <w:color w:val="auto"/>
        </w:rPr>
        <w:t>) oft bei angebauten Saatgutmischungen in dauerhafte Wiesen eingemischt werden, diese aber nur einjährige Pflanzenarten sind. Der real dauerhafte Kräuteranteil liegt so oft um 2-5 % niedriger, den Klatschmohn und Kornblume sterben nach dem Verblühen ab. Empfohlen wird deshalb bei Dauerwiesen, die nicht optisch im ersten Jahr auffällig sein müssen, diese beiden Arten weg zu lassen. Ansonsten werden teure Kräuter bezahlt, obwohl diese nicht dauerhaft sind.</w:t>
      </w:r>
    </w:p>
    <w:p w14:paraId="44661E4D" w14:textId="77777777" w:rsidR="000261C5" w:rsidRPr="00701461" w:rsidRDefault="000261C5" w:rsidP="00D1682B">
      <w:pPr>
        <w:pStyle w:val="Default"/>
        <w:ind w:left="66"/>
        <w:jc w:val="both"/>
        <w:rPr>
          <w:b/>
          <w:bCs/>
          <w:color w:val="auto"/>
        </w:rPr>
      </w:pPr>
    </w:p>
    <w:p w14:paraId="6054D8C6" w14:textId="77777777" w:rsidR="005F7837" w:rsidRPr="00701461" w:rsidRDefault="005F7837" w:rsidP="00D1682B">
      <w:pPr>
        <w:pStyle w:val="Default"/>
        <w:ind w:left="66"/>
        <w:jc w:val="both"/>
        <w:rPr>
          <w:b/>
          <w:bCs/>
          <w:color w:val="auto"/>
        </w:rPr>
      </w:pPr>
      <w:r w:rsidRPr="00701461">
        <w:rPr>
          <w:b/>
          <w:bCs/>
          <w:color w:val="auto"/>
        </w:rPr>
        <w:t>6. Flächengröße</w:t>
      </w:r>
    </w:p>
    <w:p w14:paraId="629E6A32" w14:textId="36213801" w:rsidR="000261C5" w:rsidRDefault="000261C5" w:rsidP="00D1682B">
      <w:pPr>
        <w:pStyle w:val="Default"/>
        <w:ind w:left="66"/>
        <w:jc w:val="both"/>
        <w:rPr>
          <w:b/>
          <w:bCs/>
          <w:color w:val="auto"/>
        </w:rPr>
      </w:pPr>
      <w:r>
        <w:rPr>
          <w:bCs/>
          <w:color w:val="auto"/>
        </w:rPr>
        <w:t xml:space="preserve">Die Quadratmeterzahl ist entscheidend für die eingesetzte Menge. Bedenken sie bei kleinen Baustellen aber, lieber mehr Saatgut zu bestellen, damit es reicht. Gleiches gilt auch für nicht übersichtliche Baustellen mit zusätzlichen Flächen, die auch eingesät werden müssen. Hier </w:t>
      </w:r>
      <w:r w:rsidR="00D1682B">
        <w:rPr>
          <w:bCs/>
          <w:color w:val="auto"/>
        </w:rPr>
        <w:t xml:space="preserve">kann eine etwas höhere Saatgutmenge auch als Puffer sinnvoll sein. </w:t>
      </w:r>
    </w:p>
    <w:p w14:paraId="725CF905" w14:textId="77777777" w:rsidR="000261C5" w:rsidRPr="00701461" w:rsidRDefault="000261C5" w:rsidP="00D1682B">
      <w:pPr>
        <w:pStyle w:val="Default"/>
        <w:ind w:left="66"/>
        <w:jc w:val="both"/>
        <w:rPr>
          <w:b/>
          <w:bCs/>
          <w:color w:val="auto"/>
        </w:rPr>
      </w:pPr>
    </w:p>
    <w:p w14:paraId="49AE2A00" w14:textId="320D0603" w:rsidR="005F7837" w:rsidRPr="00701461" w:rsidRDefault="005F7837" w:rsidP="00D1682B">
      <w:pPr>
        <w:pStyle w:val="Default"/>
        <w:ind w:left="66"/>
        <w:jc w:val="both"/>
        <w:rPr>
          <w:b/>
          <w:bCs/>
          <w:color w:val="auto"/>
        </w:rPr>
      </w:pPr>
      <w:r w:rsidRPr="00701461">
        <w:rPr>
          <w:b/>
          <w:bCs/>
          <w:color w:val="auto"/>
        </w:rPr>
        <w:t>7. Verpflichtung zum genauen Herkunftsnachweis</w:t>
      </w:r>
    </w:p>
    <w:p w14:paraId="3963EDFF" w14:textId="37CCA5FE" w:rsidR="005F7837" w:rsidRPr="00701461" w:rsidRDefault="00D1682B" w:rsidP="00D1682B">
      <w:pPr>
        <w:pStyle w:val="Default"/>
        <w:ind w:left="66"/>
        <w:jc w:val="both"/>
        <w:rPr>
          <w:color w:val="auto"/>
        </w:rPr>
      </w:pPr>
      <w:r>
        <w:rPr>
          <w:color w:val="auto"/>
        </w:rPr>
        <w:t xml:space="preserve">Nach Erhaltungsmischungsverordnung (§ 8) können sie im Herkunftsnachweis verlangen bzw. müssen dies zur Einhaltung von § 40 </w:t>
      </w:r>
      <w:proofErr w:type="spellStart"/>
      <w:r>
        <w:rPr>
          <w:color w:val="auto"/>
        </w:rPr>
        <w:t>NatschG</w:t>
      </w:r>
      <w:proofErr w:type="spellEnd"/>
      <w:r>
        <w:rPr>
          <w:color w:val="auto"/>
        </w:rPr>
        <w:t xml:space="preserve"> auch wissen, woher das Saatgut stammt. Bei Wiesendruschsaatgut müssen die Spenderflächen mit Ort, Gemeinde, RH-Wert genau genannt werden, bei angebauten Mischungen muss für jede Einzelart genannt werden, woher diese stammt (Entnahmeort und Ursprungsgebiet). Häufig wird der Entnahmeort nicht genannt, so dass sie nur die Angabe des Ursprungsgebiets bekommen. Sie können also bei angebotenen Mischungen dann nicht über die Ortsangabe prüfen, woher das Saatgut wirklich stammt. Verlangen sie dies trotzdem, damit hier Transparenz herrscht. Es gibt sogar Fälle, in denen ihnen der Entnahmeort mit Verweis auf Betriebsinterna verweigert werden könnte, dies würde nicht der Erhaltungsmischungsverordnung entsprechen. Sie sollten sich dann die Frage stellen, ob die Produzentenangaben vertrauenswürdig sind.</w:t>
      </w:r>
    </w:p>
    <w:sectPr w:rsidR="005F7837" w:rsidRPr="0070146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B5FBE"/>
    <w:multiLevelType w:val="hybridMultilevel"/>
    <w:tmpl w:val="31E8F1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F967561"/>
    <w:multiLevelType w:val="hybridMultilevel"/>
    <w:tmpl w:val="F6AE1D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44665096">
    <w:abstractNumId w:val="1"/>
  </w:num>
  <w:num w:numId="2" w16cid:durableId="1474567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9B6"/>
    <w:rsid w:val="000261C5"/>
    <w:rsid w:val="00101D58"/>
    <w:rsid w:val="002618D0"/>
    <w:rsid w:val="00266783"/>
    <w:rsid w:val="002F4285"/>
    <w:rsid w:val="00302712"/>
    <w:rsid w:val="003409B6"/>
    <w:rsid w:val="00436053"/>
    <w:rsid w:val="00447521"/>
    <w:rsid w:val="004612E8"/>
    <w:rsid w:val="0046306A"/>
    <w:rsid w:val="004D3AC8"/>
    <w:rsid w:val="00540882"/>
    <w:rsid w:val="005F7837"/>
    <w:rsid w:val="006A2E64"/>
    <w:rsid w:val="006D1AA8"/>
    <w:rsid w:val="006D3F88"/>
    <w:rsid w:val="00701461"/>
    <w:rsid w:val="007714F9"/>
    <w:rsid w:val="007834AA"/>
    <w:rsid w:val="007939E2"/>
    <w:rsid w:val="00816DAA"/>
    <w:rsid w:val="00833596"/>
    <w:rsid w:val="00851D92"/>
    <w:rsid w:val="008903E6"/>
    <w:rsid w:val="00AA7ED2"/>
    <w:rsid w:val="00B97C23"/>
    <w:rsid w:val="00BA3F29"/>
    <w:rsid w:val="00C556CD"/>
    <w:rsid w:val="00C918B6"/>
    <w:rsid w:val="00C95816"/>
    <w:rsid w:val="00D1682B"/>
    <w:rsid w:val="00D53250"/>
    <w:rsid w:val="00D73819"/>
    <w:rsid w:val="00E834A4"/>
    <w:rsid w:val="00F63F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89125"/>
  <w15:docId w15:val="{3C303E10-AE11-4B75-9162-9F27F052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09B6"/>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3409B6"/>
    <w:pPr>
      <w:autoSpaceDE w:val="0"/>
      <w:autoSpaceDN w:val="0"/>
      <w:adjustRightInd w:val="0"/>
      <w:spacing w:after="0" w:line="240" w:lineRule="auto"/>
    </w:pPr>
    <w:rPr>
      <w:rFonts w:ascii="Arial" w:eastAsia="Times New Roman" w:hAnsi="Arial" w:cs="Arial"/>
      <w:color w:val="000000"/>
      <w:sz w:val="24"/>
      <w:szCs w:val="24"/>
      <w:lang w:eastAsia="de-DE"/>
    </w:rPr>
  </w:style>
  <w:style w:type="character" w:styleId="Hyperlink">
    <w:name w:val="Hyperlink"/>
    <w:basedOn w:val="Absatz-Standardschriftart"/>
    <w:uiPriority w:val="99"/>
    <w:unhideWhenUsed/>
    <w:rsid w:val="00C556CD"/>
    <w:rPr>
      <w:color w:val="0000FF" w:themeColor="hyperlink"/>
      <w:u w:val="single"/>
    </w:rPr>
  </w:style>
  <w:style w:type="character" w:customStyle="1" w:styleId="NichtaufgelsteErwhnung1">
    <w:name w:val="Nicht aufgelöste Erwähnung1"/>
    <w:basedOn w:val="Absatz-Standardschriftart"/>
    <w:uiPriority w:val="99"/>
    <w:semiHidden/>
    <w:unhideWhenUsed/>
    <w:rsid w:val="00C556CD"/>
    <w:rPr>
      <w:color w:val="605E5C"/>
      <w:shd w:val="clear" w:color="auto" w:fill="E1DFDD"/>
    </w:rPr>
  </w:style>
  <w:style w:type="paragraph" w:styleId="Funotentext">
    <w:name w:val="footnote text"/>
    <w:basedOn w:val="Standard"/>
    <w:link w:val="FunotentextZchn"/>
    <w:uiPriority w:val="99"/>
    <w:semiHidden/>
    <w:unhideWhenUsed/>
    <w:rsid w:val="00C556CD"/>
    <w:rPr>
      <w:rFonts w:asciiTheme="minorHAnsi" w:hAnsiTheme="minorHAnsi" w:cstheme="minorBidi"/>
      <w:sz w:val="20"/>
      <w:szCs w:val="20"/>
    </w:rPr>
  </w:style>
  <w:style w:type="character" w:customStyle="1" w:styleId="FunotentextZchn">
    <w:name w:val="Fußnotentext Zchn"/>
    <w:basedOn w:val="Absatz-Standardschriftart"/>
    <w:link w:val="Funotentext"/>
    <w:uiPriority w:val="99"/>
    <w:semiHidden/>
    <w:rsid w:val="00C556CD"/>
    <w:rPr>
      <w:sz w:val="20"/>
      <w:szCs w:val="20"/>
    </w:rPr>
  </w:style>
  <w:style w:type="character" w:styleId="Funotenzeichen">
    <w:name w:val="footnote reference"/>
    <w:basedOn w:val="Absatz-Standardschriftart"/>
    <w:uiPriority w:val="99"/>
    <w:semiHidden/>
    <w:unhideWhenUsed/>
    <w:rsid w:val="00C556CD"/>
    <w:rPr>
      <w:vertAlign w:val="superscript"/>
    </w:rPr>
  </w:style>
  <w:style w:type="character" w:styleId="NichtaufgelsteErwhnung">
    <w:name w:val="Unresolved Mention"/>
    <w:basedOn w:val="Absatz-Standardschriftart"/>
    <w:uiPriority w:val="99"/>
    <w:semiHidden/>
    <w:unhideWhenUsed/>
    <w:rsid w:val="00101D58"/>
    <w:rPr>
      <w:color w:val="605E5C"/>
      <w:shd w:val="clear" w:color="auto" w:fill="E1DFDD"/>
    </w:rPr>
  </w:style>
  <w:style w:type="character" w:styleId="BesuchterLink">
    <w:name w:val="FollowedHyperlink"/>
    <w:basedOn w:val="Absatz-Standardschriftart"/>
    <w:uiPriority w:val="99"/>
    <w:semiHidden/>
    <w:unhideWhenUsed/>
    <w:rsid w:val="004612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66038">
      <w:bodyDiv w:val="1"/>
      <w:marLeft w:val="0"/>
      <w:marRight w:val="0"/>
      <w:marTop w:val="0"/>
      <w:marBottom w:val="0"/>
      <w:divBdr>
        <w:top w:val="none" w:sz="0" w:space="0" w:color="auto"/>
        <w:left w:val="none" w:sz="0" w:space="0" w:color="auto"/>
        <w:bottom w:val="none" w:sz="0" w:space="0" w:color="auto"/>
        <w:right w:val="none" w:sz="0" w:space="0" w:color="auto"/>
      </w:divBdr>
    </w:div>
    <w:div w:id="155920605">
      <w:bodyDiv w:val="1"/>
      <w:marLeft w:val="0"/>
      <w:marRight w:val="0"/>
      <w:marTop w:val="0"/>
      <w:marBottom w:val="0"/>
      <w:divBdr>
        <w:top w:val="none" w:sz="0" w:space="0" w:color="auto"/>
        <w:left w:val="none" w:sz="0" w:space="0" w:color="auto"/>
        <w:bottom w:val="none" w:sz="0" w:space="0" w:color="auto"/>
        <w:right w:val="none" w:sz="0" w:space="0" w:color="auto"/>
      </w:divBdr>
    </w:div>
    <w:div w:id="296616537">
      <w:bodyDiv w:val="1"/>
      <w:marLeft w:val="0"/>
      <w:marRight w:val="0"/>
      <w:marTop w:val="0"/>
      <w:marBottom w:val="0"/>
      <w:divBdr>
        <w:top w:val="none" w:sz="0" w:space="0" w:color="auto"/>
        <w:left w:val="none" w:sz="0" w:space="0" w:color="auto"/>
        <w:bottom w:val="none" w:sz="0" w:space="0" w:color="auto"/>
        <w:right w:val="none" w:sz="0" w:space="0" w:color="auto"/>
      </w:divBdr>
    </w:div>
    <w:div w:id="449208385">
      <w:bodyDiv w:val="1"/>
      <w:marLeft w:val="0"/>
      <w:marRight w:val="0"/>
      <w:marTop w:val="0"/>
      <w:marBottom w:val="0"/>
      <w:divBdr>
        <w:top w:val="none" w:sz="0" w:space="0" w:color="auto"/>
        <w:left w:val="none" w:sz="0" w:space="0" w:color="auto"/>
        <w:bottom w:val="none" w:sz="0" w:space="0" w:color="auto"/>
        <w:right w:val="none" w:sz="0" w:space="0" w:color="auto"/>
      </w:divBdr>
    </w:div>
    <w:div w:id="1468939488">
      <w:bodyDiv w:val="1"/>
      <w:marLeft w:val="0"/>
      <w:marRight w:val="0"/>
      <w:marTop w:val="0"/>
      <w:marBottom w:val="0"/>
      <w:divBdr>
        <w:top w:val="none" w:sz="0" w:space="0" w:color="auto"/>
        <w:left w:val="none" w:sz="0" w:space="0" w:color="auto"/>
        <w:bottom w:val="none" w:sz="0" w:space="0" w:color="auto"/>
        <w:right w:val="none" w:sz="0" w:space="0" w:color="auto"/>
      </w:divBdr>
    </w:div>
    <w:div w:id="147956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udo.lubw.baden-wuerttemberg.de/public/" TargetMode="External"/><Relationship Id="rId11" Type="http://schemas.openxmlformats.org/officeDocument/2006/relationships/theme" Target="theme/theme1.xml"/><Relationship Id="rId5" Type="http://schemas.openxmlformats.org/officeDocument/2006/relationships/hyperlink" Target="https://www.gesetze-im-internet.de/ermiv/BJNR264110011.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eodienste.bfn.de/gebietseigenessaatgut?lang=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773</Words>
  <Characters>4870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Ulrike Stephan</dc:creator>
  <cp:lastModifiedBy>Ulrike Stephan</cp:lastModifiedBy>
  <cp:revision>3</cp:revision>
  <cp:lastPrinted>2024-02-08T08:34:00Z</cp:lastPrinted>
  <dcterms:created xsi:type="dcterms:W3CDTF">2024-01-17T09:22:00Z</dcterms:created>
  <dcterms:modified xsi:type="dcterms:W3CDTF">2024-02-08T08:35:00Z</dcterms:modified>
</cp:coreProperties>
</file>